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ED58" w14:textId="77777777" w:rsidR="00CE4DF2" w:rsidRPr="00684875" w:rsidRDefault="00CE4DF2" w:rsidP="00E93A30">
      <w:pPr>
        <w:rPr>
          <w:color w:val="002060"/>
          <w:sz w:val="18"/>
          <w:szCs w:val="18"/>
        </w:rPr>
      </w:pPr>
    </w:p>
    <w:p w14:paraId="2332C780" w14:textId="625DF472" w:rsidR="007B618A" w:rsidRPr="00370F9B" w:rsidRDefault="00990644" w:rsidP="00AE5BB5">
      <w:pPr>
        <w:rPr>
          <w:b/>
          <w:bCs/>
          <w:color w:val="002060"/>
          <w:sz w:val="44"/>
          <w:szCs w:val="44"/>
        </w:rPr>
      </w:pPr>
      <w:r>
        <w:rPr>
          <w:b/>
          <w:bCs/>
          <w:color w:val="002060"/>
          <w:sz w:val="44"/>
          <w:szCs w:val="44"/>
        </w:rPr>
        <w:t>HEALTH CHECK</w:t>
      </w:r>
      <w:r w:rsidR="00370F9B">
        <w:rPr>
          <w:b/>
          <w:bCs/>
          <w:color w:val="002060"/>
          <w:sz w:val="44"/>
          <w:szCs w:val="44"/>
        </w:rPr>
        <w:t xml:space="preserve"> </w:t>
      </w:r>
      <w:r>
        <w:rPr>
          <w:b/>
          <w:bCs/>
          <w:color w:val="002060"/>
          <w:sz w:val="44"/>
          <w:szCs w:val="44"/>
        </w:rPr>
        <w:t>COMMITTEE</w:t>
      </w:r>
    </w:p>
    <w:p w14:paraId="194054EA" w14:textId="77777777" w:rsidR="0099788E" w:rsidRDefault="0099788E" w:rsidP="00422B5E">
      <w:pPr>
        <w:rPr>
          <w:b/>
          <w:bCs/>
          <w:color w:val="CC9900"/>
          <w:sz w:val="24"/>
          <w:szCs w:val="24"/>
          <w:u w:val="single"/>
        </w:rPr>
      </w:pPr>
    </w:p>
    <w:p w14:paraId="6F7B0B58" w14:textId="7F77225A" w:rsidR="00965EA8" w:rsidRDefault="004A2C5D" w:rsidP="00965EA8">
      <w:r>
        <w:rPr>
          <w:b/>
          <w:bCs/>
          <w:color w:val="1F4E79" w:themeColor="accent5" w:themeShade="80"/>
          <w:u w:val="single"/>
        </w:rPr>
        <w:t>PURPOSE</w:t>
      </w:r>
      <w:r>
        <w:t xml:space="preserve">:  The Health Check Committee exists to support small groups in maintaining the health of the group and </w:t>
      </w:r>
      <w:r w:rsidR="00965EA8">
        <w:t xml:space="preserve">in </w:t>
      </w:r>
      <w:r w:rsidR="00F920B9">
        <w:t xml:space="preserve">helping members </w:t>
      </w:r>
      <w:r w:rsidR="00965EA8">
        <w:t xml:space="preserve">grow in their journey to </w:t>
      </w:r>
      <w:r w:rsidR="004779A1">
        <w:t>“</w:t>
      </w:r>
      <w:r w:rsidR="00965EA8">
        <w:t>r</w:t>
      </w:r>
      <w:r w:rsidR="004779A1">
        <w:t>eal men, real disciples</w:t>
      </w:r>
      <w:r w:rsidR="00F920B9">
        <w:t>.</w:t>
      </w:r>
      <w:r w:rsidR="00965EA8">
        <w:t xml:space="preserve">”  </w:t>
      </w:r>
      <w:r w:rsidR="00815AD9">
        <w:t xml:space="preserve">They assist groups who might be losing energy, </w:t>
      </w:r>
      <w:r w:rsidR="000C54FC">
        <w:t>dropping in</w:t>
      </w:r>
      <w:r w:rsidR="00815AD9">
        <w:t xml:space="preserve"> </w:t>
      </w:r>
      <w:r w:rsidR="000C54FC">
        <w:t xml:space="preserve">member </w:t>
      </w:r>
      <w:r w:rsidR="00815AD9">
        <w:t xml:space="preserve">engagement, or experiencing </w:t>
      </w:r>
      <w:r w:rsidR="00965EA8">
        <w:t xml:space="preserve">“mission drift” where the group is moving away from </w:t>
      </w:r>
      <w:proofErr w:type="spellStart"/>
      <w:r w:rsidR="00965EA8">
        <w:t>FinD’s</w:t>
      </w:r>
      <w:proofErr w:type="spellEnd"/>
      <w:r w:rsidR="00965EA8">
        <w:t xml:space="preserve"> mission</w:t>
      </w:r>
      <w:r w:rsidR="00A10B27">
        <w:t xml:space="preserve">. In many cases, these meetings are an exchange of ideas – a </w:t>
      </w:r>
      <w:r w:rsidR="00A10B27" w:rsidRPr="00A10B27">
        <w:rPr>
          <w:b/>
          <w:bCs/>
        </w:rPr>
        <w:t>sharing of best practices</w:t>
      </w:r>
      <w:r w:rsidR="00A10B27">
        <w:t>. Every group that has had a health check has walked away saying, “why did</w:t>
      </w:r>
      <w:r w:rsidR="00C911F1">
        <w:t>n’t</w:t>
      </w:r>
      <w:r w:rsidR="00A10B27">
        <w:t xml:space="preserve"> we do this a long time ago and do it every year or two?”.  This committee also administers an </w:t>
      </w:r>
      <w:r w:rsidR="00A10B27">
        <w:rPr>
          <w:b/>
          <w:bCs/>
        </w:rPr>
        <w:t>A</w:t>
      </w:r>
      <w:r w:rsidR="00A10B27" w:rsidRPr="00A10B27">
        <w:rPr>
          <w:b/>
          <w:bCs/>
        </w:rPr>
        <w:t xml:space="preserve">nnual </w:t>
      </w:r>
      <w:r w:rsidR="00A10B27">
        <w:rPr>
          <w:b/>
          <w:bCs/>
        </w:rPr>
        <w:t>M</w:t>
      </w:r>
      <w:r w:rsidR="00A10B27" w:rsidRPr="00A10B27">
        <w:rPr>
          <w:b/>
          <w:bCs/>
        </w:rPr>
        <w:t xml:space="preserve">ember </w:t>
      </w:r>
      <w:r w:rsidR="00A10B27">
        <w:rPr>
          <w:b/>
          <w:bCs/>
        </w:rPr>
        <w:t>S</w:t>
      </w:r>
      <w:r w:rsidR="00A10B27" w:rsidRPr="00A10B27">
        <w:rPr>
          <w:b/>
          <w:bCs/>
        </w:rPr>
        <w:t>urvey</w:t>
      </w:r>
      <w:r w:rsidR="00A10B27">
        <w:t xml:space="preserve"> which typically rolls out in early Q1 as a lookback on the prior year for the ministry.</w:t>
      </w:r>
    </w:p>
    <w:p w14:paraId="5E6F1971" w14:textId="77777777" w:rsidR="00965EA8" w:rsidRDefault="00965EA8" w:rsidP="00965EA8"/>
    <w:tbl>
      <w:tblPr>
        <w:tblStyle w:val="TableGrid"/>
        <w:tblW w:w="9360" w:type="dxa"/>
        <w:tblInd w:w="-5" w:type="dxa"/>
        <w:tblLook w:val="04A0" w:firstRow="1" w:lastRow="0" w:firstColumn="1" w:lastColumn="0" w:noHBand="0" w:noVBand="1"/>
      </w:tblPr>
      <w:tblGrid>
        <w:gridCol w:w="9360"/>
      </w:tblGrid>
      <w:tr w:rsidR="00965EA8" w14:paraId="3306FE00" w14:textId="77777777" w:rsidTr="00990644">
        <w:tc>
          <w:tcPr>
            <w:tcW w:w="9360" w:type="dxa"/>
          </w:tcPr>
          <w:p w14:paraId="672FE23C" w14:textId="44272CCE" w:rsidR="00965EA8" w:rsidRPr="00A10B27" w:rsidRDefault="00965EA8" w:rsidP="0051512A">
            <w:pPr>
              <w:pStyle w:val="Heading2"/>
              <w:jc w:val="center"/>
              <w:outlineLvl w:val="1"/>
              <w:rPr>
                <w:sz w:val="24"/>
                <w:szCs w:val="24"/>
              </w:rPr>
            </w:pPr>
            <w:r w:rsidRPr="00A10B27">
              <w:rPr>
                <w:sz w:val="24"/>
                <w:szCs w:val="24"/>
              </w:rPr>
              <w:t xml:space="preserve">Transforming </w:t>
            </w:r>
            <w:r w:rsidR="00A10B27" w:rsidRPr="00A10B27">
              <w:rPr>
                <w:sz w:val="24"/>
                <w:szCs w:val="24"/>
              </w:rPr>
              <w:t>m</w:t>
            </w:r>
            <w:r w:rsidRPr="00A10B27">
              <w:rPr>
                <w:sz w:val="24"/>
                <w:szCs w:val="24"/>
              </w:rPr>
              <w:t xml:space="preserve">en </w:t>
            </w:r>
            <w:r w:rsidR="00A10B27" w:rsidRPr="00A10B27">
              <w:rPr>
                <w:sz w:val="24"/>
                <w:szCs w:val="24"/>
              </w:rPr>
              <w:t>t</w:t>
            </w:r>
            <w:r w:rsidRPr="00A10B27">
              <w:rPr>
                <w:sz w:val="24"/>
                <w:szCs w:val="24"/>
              </w:rPr>
              <w:t xml:space="preserve">hrough Jesus Christ </w:t>
            </w:r>
            <w:r w:rsidR="00A10B27" w:rsidRPr="00A10B27">
              <w:rPr>
                <w:sz w:val="24"/>
                <w:szCs w:val="24"/>
              </w:rPr>
              <w:t>i</w:t>
            </w:r>
            <w:r w:rsidRPr="00A10B27">
              <w:rPr>
                <w:sz w:val="24"/>
                <w:szCs w:val="24"/>
              </w:rPr>
              <w:t xml:space="preserve">n </w:t>
            </w:r>
            <w:r w:rsidR="00A10B27" w:rsidRPr="00A10B27">
              <w:rPr>
                <w:sz w:val="24"/>
                <w:szCs w:val="24"/>
              </w:rPr>
              <w:t>a</w:t>
            </w:r>
            <w:r w:rsidRPr="00A10B27">
              <w:rPr>
                <w:sz w:val="24"/>
                <w:szCs w:val="24"/>
              </w:rPr>
              <w:t xml:space="preserve">uthentic, </w:t>
            </w:r>
            <w:r w:rsidR="00A10B27" w:rsidRPr="00A10B27">
              <w:rPr>
                <w:sz w:val="24"/>
                <w:szCs w:val="24"/>
              </w:rPr>
              <w:t>w</w:t>
            </w:r>
            <w:r w:rsidRPr="00A10B27">
              <w:rPr>
                <w:sz w:val="24"/>
                <w:szCs w:val="24"/>
              </w:rPr>
              <w:t xml:space="preserve">eekly </w:t>
            </w:r>
            <w:r w:rsidRPr="00A10B27">
              <w:rPr>
                <w:b/>
                <w:bCs/>
                <w:sz w:val="24"/>
                <w:szCs w:val="24"/>
              </w:rPr>
              <w:t>F</w:t>
            </w:r>
            <w:r w:rsidRPr="00A10B27">
              <w:rPr>
                <w:sz w:val="24"/>
                <w:szCs w:val="24"/>
              </w:rPr>
              <w:t xml:space="preserve">ellowship </w:t>
            </w:r>
            <w:r w:rsidR="00E2650C" w:rsidRPr="00A10B27">
              <w:rPr>
                <w:b/>
                <w:bCs/>
                <w:sz w:val="24"/>
                <w:szCs w:val="24"/>
              </w:rPr>
              <w:t>in</w:t>
            </w:r>
            <w:r w:rsidRPr="00A10B27">
              <w:rPr>
                <w:sz w:val="24"/>
                <w:szCs w:val="24"/>
              </w:rPr>
              <w:t xml:space="preserve"> </w:t>
            </w:r>
            <w:r w:rsidRPr="00A10B27">
              <w:rPr>
                <w:b/>
                <w:bCs/>
                <w:sz w:val="24"/>
                <w:szCs w:val="24"/>
              </w:rPr>
              <w:t>D</w:t>
            </w:r>
            <w:r w:rsidRPr="00A10B27">
              <w:rPr>
                <w:sz w:val="24"/>
                <w:szCs w:val="24"/>
              </w:rPr>
              <w:t>iscipleship</w:t>
            </w:r>
          </w:p>
        </w:tc>
      </w:tr>
    </w:tbl>
    <w:p w14:paraId="3ACD4273" w14:textId="77777777" w:rsidR="00965EA8" w:rsidRDefault="00965EA8" w:rsidP="00AE5BB5"/>
    <w:p w14:paraId="4428F447" w14:textId="3A404243" w:rsidR="004A2C5D" w:rsidRDefault="004A2C5D" w:rsidP="004A2C5D">
      <w:pPr>
        <w:rPr>
          <w:b/>
          <w:bCs/>
          <w:color w:val="1F4E79" w:themeColor="accent5" w:themeShade="80"/>
          <w:u w:val="single"/>
        </w:rPr>
      </w:pPr>
      <w:r>
        <w:rPr>
          <w:b/>
          <w:bCs/>
          <w:color w:val="1F4E79" w:themeColor="accent5" w:themeShade="80"/>
          <w:u w:val="single"/>
        </w:rPr>
        <w:t>RESOURCES PROVIDED:</w:t>
      </w:r>
    </w:p>
    <w:p w14:paraId="3D785989" w14:textId="305CD779" w:rsidR="000C54FC" w:rsidRDefault="00815AD9" w:rsidP="00815AD9">
      <w:r>
        <w:t>The Health Check Committee shares resources with groups including assessment</w:t>
      </w:r>
      <w:r w:rsidR="000C54FC">
        <w:t xml:space="preserve"> tools</w:t>
      </w:r>
      <w:r>
        <w:t xml:space="preserve"> (Health Check Framework </w:t>
      </w:r>
      <w:r w:rsidR="0088490C">
        <w:t>and</w:t>
      </w:r>
      <w:r>
        <w:t xml:space="preserve"> High Low Tool).  </w:t>
      </w:r>
      <w:r w:rsidR="000C54FC">
        <w:t xml:space="preserve"> </w:t>
      </w:r>
      <w:r>
        <w:t xml:space="preserve">The committee </w:t>
      </w:r>
      <w:r w:rsidR="000C54FC">
        <w:t xml:space="preserve">does an </w:t>
      </w:r>
      <w:r w:rsidR="00A10B27">
        <w:t>A</w:t>
      </w:r>
      <w:r w:rsidR="000C54FC">
        <w:t xml:space="preserve">nnual </w:t>
      </w:r>
      <w:r w:rsidR="00A10B27">
        <w:t>Member</w:t>
      </w:r>
      <w:r w:rsidR="000C54FC">
        <w:t xml:space="preserve"> Survey across all the </w:t>
      </w:r>
      <w:r>
        <w:t xml:space="preserve">FinD small groups </w:t>
      </w:r>
      <w:r w:rsidR="000C54FC">
        <w:t>which enables identification of best practices to share across the membership, new ideas to incorporate, and issues to be addressed.</w:t>
      </w:r>
      <w:r w:rsidR="006E5B4C">
        <w:t xml:space="preserve">  The following are resources available to small groups.</w:t>
      </w:r>
    </w:p>
    <w:p w14:paraId="23EEA173" w14:textId="14B490D2" w:rsidR="000C54FC" w:rsidRDefault="000C54FC" w:rsidP="00815AD9"/>
    <w:p w14:paraId="2E44FE51" w14:textId="36C9A55D" w:rsidR="0058457C" w:rsidRDefault="0058457C" w:rsidP="00AE5BB5"/>
    <w:tbl>
      <w:tblPr>
        <w:tblStyle w:val="TableGrid"/>
        <w:tblW w:w="0" w:type="auto"/>
        <w:tblInd w:w="-5" w:type="dxa"/>
        <w:tblLook w:val="04A0" w:firstRow="1" w:lastRow="0" w:firstColumn="1" w:lastColumn="0" w:noHBand="0" w:noVBand="1"/>
      </w:tblPr>
      <w:tblGrid>
        <w:gridCol w:w="1540"/>
        <w:gridCol w:w="7815"/>
      </w:tblGrid>
      <w:tr w:rsidR="0051512A" w14:paraId="02F11B6A" w14:textId="77777777" w:rsidTr="00990644">
        <w:tc>
          <w:tcPr>
            <w:tcW w:w="1540" w:type="dxa"/>
          </w:tcPr>
          <w:p w14:paraId="4225CD45" w14:textId="77777777" w:rsidR="0051512A" w:rsidRDefault="0051512A" w:rsidP="002D60D0">
            <w:pPr>
              <w:rPr>
                <w:b/>
                <w:bCs/>
              </w:rPr>
            </w:pPr>
            <w:r>
              <w:rPr>
                <w:b/>
                <w:bCs/>
              </w:rPr>
              <w:t>Small Group Resources</w:t>
            </w:r>
          </w:p>
        </w:tc>
        <w:tc>
          <w:tcPr>
            <w:tcW w:w="7815" w:type="dxa"/>
          </w:tcPr>
          <w:p w14:paraId="3077E74C" w14:textId="5C90A2EC" w:rsidR="0051512A" w:rsidRPr="000C54FC" w:rsidRDefault="0051512A" w:rsidP="002D60D0">
            <w:r>
              <w:t xml:space="preserve">FinD has compiled a set of resources for utilization with our small groups which help members disciple one another as they mutually pursue growth in Christ.  </w:t>
            </w:r>
            <w:hyperlink r:id="rId10" w:history="1">
              <w:r>
                <w:rPr>
                  <w:rStyle w:val="Hyperlink"/>
                </w:rPr>
                <w:t>Small Group Documents - FinD (finddiscipleship.org)</w:t>
              </w:r>
            </w:hyperlink>
          </w:p>
        </w:tc>
      </w:tr>
      <w:tr w:rsidR="004A2C5D" w14:paraId="66BA1C6C" w14:textId="77777777" w:rsidTr="00990644">
        <w:tc>
          <w:tcPr>
            <w:tcW w:w="1540" w:type="dxa"/>
          </w:tcPr>
          <w:p w14:paraId="0E7D3EEA" w14:textId="207CAFAE" w:rsidR="004A2C5D" w:rsidRDefault="004A2C5D" w:rsidP="002D60D0"/>
        </w:tc>
        <w:tc>
          <w:tcPr>
            <w:tcW w:w="7815" w:type="dxa"/>
          </w:tcPr>
          <w:p w14:paraId="5A65FED9" w14:textId="02EE3F4A" w:rsidR="0051512A" w:rsidRDefault="0051512A" w:rsidP="002D60D0">
            <w:pPr>
              <w:rPr>
                <w:b/>
                <w:bCs/>
              </w:rPr>
            </w:pPr>
            <w:r>
              <w:rPr>
                <w:b/>
                <w:bCs/>
              </w:rPr>
              <w:t>Health Check Framework</w:t>
            </w:r>
          </w:p>
          <w:p w14:paraId="08FEAE09" w14:textId="77777777" w:rsidR="00A10B27" w:rsidRDefault="00A10B27" w:rsidP="002D60D0">
            <w:pPr>
              <w:rPr>
                <w:rFonts w:asciiTheme="minorHAnsi" w:hAnsiTheme="minorHAnsi" w:cstheme="minorHAnsi"/>
                <w:color w:val="414345"/>
              </w:rPr>
            </w:pPr>
          </w:p>
          <w:p w14:paraId="2EA2BC57" w14:textId="6A6C5E2E" w:rsidR="00892DB4" w:rsidRDefault="004A2C5D" w:rsidP="002D60D0">
            <w:pPr>
              <w:rPr>
                <w:rFonts w:asciiTheme="minorHAnsi" w:hAnsiTheme="minorHAnsi" w:cstheme="minorHAnsi"/>
                <w:color w:val="414345"/>
              </w:rPr>
            </w:pPr>
            <w:r>
              <w:rPr>
                <w:rFonts w:asciiTheme="minorHAnsi" w:hAnsiTheme="minorHAnsi" w:cstheme="minorHAnsi"/>
                <w:color w:val="414345"/>
              </w:rPr>
              <w:t>The Health Check Framework provides a 3-tiered process to help small groups make sure they are on track</w:t>
            </w:r>
            <w:r w:rsidR="00B876B2">
              <w:rPr>
                <w:rFonts w:asciiTheme="minorHAnsi" w:hAnsiTheme="minorHAnsi" w:cstheme="minorHAnsi"/>
                <w:color w:val="414345"/>
              </w:rPr>
              <w:t xml:space="preserve"> as a small group and </w:t>
            </w:r>
            <w:r w:rsidR="00F920B9">
              <w:rPr>
                <w:rFonts w:asciiTheme="minorHAnsi" w:hAnsiTheme="minorHAnsi" w:cstheme="minorHAnsi"/>
                <w:color w:val="414345"/>
              </w:rPr>
              <w:t xml:space="preserve">are </w:t>
            </w:r>
            <w:r w:rsidR="00B876B2">
              <w:rPr>
                <w:rFonts w:asciiTheme="minorHAnsi" w:hAnsiTheme="minorHAnsi" w:cstheme="minorHAnsi"/>
                <w:color w:val="414345"/>
              </w:rPr>
              <w:t>focusing on the mission of FinD.</w:t>
            </w:r>
          </w:p>
          <w:p w14:paraId="08DD4655" w14:textId="1717F211" w:rsidR="006E5B4C" w:rsidRPr="006E5B4C" w:rsidRDefault="00892DB4" w:rsidP="006E5B4C">
            <w:pPr>
              <w:pStyle w:val="ListParagraph"/>
              <w:numPr>
                <w:ilvl w:val="0"/>
                <w:numId w:val="20"/>
              </w:numPr>
              <w:rPr>
                <w:rFonts w:asciiTheme="minorHAnsi" w:hAnsiTheme="minorHAnsi" w:cstheme="minorHAnsi"/>
                <w:color w:val="414345"/>
              </w:rPr>
            </w:pPr>
            <w:r w:rsidRPr="00912A03">
              <w:rPr>
                <w:rFonts w:asciiTheme="minorHAnsi" w:hAnsiTheme="minorHAnsi" w:cstheme="minorHAnsi"/>
                <w:b/>
                <w:bCs/>
                <w:color w:val="414345"/>
              </w:rPr>
              <w:t>Tier 1 – Self Evaluation:</w:t>
            </w:r>
            <w:r w:rsidRPr="00912A03">
              <w:rPr>
                <w:rFonts w:asciiTheme="minorHAnsi" w:hAnsiTheme="minorHAnsi" w:cstheme="minorHAnsi"/>
                <w:color w:val="414345"/>
              </w:rPr>
              <w:t xml:space="preserve">  This is a periodic evaluation (suggested once per year) that a small group can do to check that things are going well before any problems arise.  Each group member evaluates the group using guiderails and then discuss as a group and agree actions.  The </w:t>
            </w:r>
            <w:r w:rsidR="006E5B4C">
              <w:rPr>
                <w:rFonts w:asciiTheme="minorHAnsi" w:hAnsiTheme="minorHAnsi" w:cstheme="minorHAnsi"/>
                <w:color w:val="414345"/>
              </w:rPr>
              <w:t xml:space="preserve">guiderails </w:t>
            </w:r>
            <w:r w:rsidRPr="00912A03">
              <w:rPr>
                <w:rFonts w:asciiTheme="minorHAnsi" w:hAnsiTheme="minorHAnsi" w:cstheme="minorHAnsi"/>
                <w:color w:val="414345"/>
              </w:rPr>
              <w:t xml:space="preserve">include 7 measures of an effective group including fellowship, accountability, </w:t>
            </w:r>
            <w:r w:rsidR="00E2650C" w:rsidRPr="00912A03">
              <w:rPr>
                <w:rFonts w:asciiTheme="minorHAnsi" w:hAnsiTheme="minorHAnsi" w:cstheme="minorHAnsi"/>
                <w:color w:val="414345"/>
              </w:rPr>
              <w:t>transparency,</w:t>
            </w:r>
            <w:r w:rsidR="006E5B4C">
              <w:rPr>
                <w:rFonts w:asciiTheme="minorHAnsi" w:hAnsiTheme="minorHAnsi" w:cstheme="minorHAnsi"/>
                <w:color w:val="414345"/>
              </w:rPr>
              <w:t xml:space="preserve"> and full participation</w:t>
            </w:r>
            <w:r w:rsidRPr="00912A03">
              <w:rPr>
                <w:rFonts w:asciiTheme="minorHAnsi" w:hAnsiTheme="minorHAnsi" w:cstheme="minorHAnsi"/>
                <w:color w:val="414345"/>
              </w:rPr>
              <w:t>.</w:t>
            </w:r>
          </w:p>
          <w:p w14:paraId="148C114C" w14:textId="4D32863F" w:rsidR="00912A03" w:rsidRPr="00CA4725" w:rsidRDefault="00892DB4" w:rsidP="00892DB4">
            <w:pPr>
              <w:pStyle w:val="ListParagraph"/>
              <w:numPr>
                <w:ilvl w:val="0"/>
                <w:numId w:val="20"/>
              </w:numPr>
              <w:rPr>
                <w:rFonts w:asciiTheme="minorHAnsi" w:hAnsiTheme="minorHAnsi" w:cstheme="minorHAnsi"/>
                <w:b/>
                <w:bCs/>
                <w:color w:val="414345"/>
              </w:rPr>
            </w:pPr>
            <w:r w:rsidRPr="00B876B2">
              <w:rPr>
                <w:rFonts w:asciiTheme="minorHAnsi" w:hAnsiTheme="minorHAnsi" w:cstheme="minorHAnsi"/>
                <w:b/>
                <w:bCs/>
                <w:color w:val="414345"/>
              </w:rPr>
              <w:t xml:space="preserve">Tier 2 – Peer Evaluation: </w:t>
            </w:r>
            <w:r w:rsidR="00B876B2">
              <w:rPr>
                <w:rFonts w:asciiTheme="minorHAnsi" w:hAnsiTheme="minorHAnsi" w:cstheme="minorHAnsi"/>
                <w:b/>
                <w:bCs/>
                <w:color w:val="414345"/>
              </w:rPr>
              <w:t xml:space="preserve"> </w:t>
            </w:r>
            <w:r w:rsidR="00B876B2">
              <w:rPr>
                <w:rFonts w:asciiTheme="minorHAnsi" w:hAnsiTheme="minorHAnsi" w:cstheme="minorHAnsi"/>
                <w:color w:val="414345"/>
              </w:rPr>
              <w:t>This evaluation is done as needed when the group is facing issues (</w:t>
            </w:r>
            <w:proofErr w:type="gramStart"/>
            <w:r w:rsidR="00B876B2">
              <w:rPr>
                <w:rFonts w:asciiTheme="minorHAnsi" w:hAnsiTheme="minorHAnsi" w:cstheme="minorHAnsi"/>
                <w:color w:val="414345"/>
              </w:rPr>
              <w:t>i.e.</w:t>
            </w:r>
            <w:proofErr w:type="gramEnd"/>
            <w:r w:rsidR="00B876B2">
              <w:rPr>
                <w:rFonts w:asciiTheme="minorHAnsi" w:hAnsiTheme="minorHAnsi" w:cstheme="minorHAnsi"/>
                <w:color w:val="414345"/>
              </w:rPr>
              <w:t xml:space="preserve"> lack of engagement)</w:t>
            </w:r>
            <w:r w:rsidR="00CA4725">
              <w:rPr>
                <w:rFonts w:asciiTheme="minorHAnsi" w:hAnsiTheme="minorHAnsi" w:cstheme="minorHAnsi"/>
                <w:color w:val="414345"/>
              </w:rPr>
              <w:t xml:space="preserve"> and could benefit from some external perspective</w:t>
            </w:r>
            <w:r w:rsidR="00B876B2">
              <w:rPr>
                <w:rFonts w:asciiTheme="minorHAnsi" w:hAnsiTheme="minorHAnsi" w:cstheme="minorHAnsi"/>
                <w:color w:val="414345"/>
              </w:rPr>
              <w:t xml:space="preserve">.  A representative from one small group meets with someone from another small group and uses the “Guiderails” to discuss </w:t>
            </w:r>
            <w:r w:rsidR="00CA4725">
              <w:rPr>
                <w:rFonts w:asciiTheme="minorHAnsi" w:hAnsiTheme="minorHAnsi" w:cstheme="minorHAnsi"/>
                <w:color w:val="414345"/>
              </w:rPr>
              <w:t>approaches taken and results to address a group issue.</w:t>
            </w:r>
          </w:p>
          <w:p w14:paraId="5D5B0B19" w14:textId="50723A5A" w:rsidR="00CA4725" w:rsidRPr="00CA4725" w:rsidRDefault="00CA4725" w:rsidP="00892DB4">
            <w:pPr>
              <w:pStyle w:val="ListParagraph"/>
              <w:numPr>
                <w:ilvl w:val="0"/>
                <w:numId w:val="20"/>
              </w:numPr>
              <w:rPr>
                <w:rFonts w:asciiTheme="minorHAnsi" w:hAnsiTheme="minorHAnsi" w:cstheme="minorHAnsi"/>
                <w:b/>
                <w:bCs/>
                <w:color w:val="414345"/>
              </w:rPr>
            </w:pPr>
            <w:r>
              <w:rPr>
                <w:rFonts w:asciiTheme="minorHAnsi" w:hAnsiTheme="minorHAnsi" w:cstheme="minorHAnsi"/>
                <w:b/>
                <w:bCs/>
                <w:color w:val="414345"/>
              </w:rPr>
              <w:t xml:space="preserve">Tier 3 – Lifeline:  </w:t>
            </w:r>
            <w:r>
              <w:rPr>
                <w:rFonts w:asciiTheme="minorHAnsi" w:hAnsiTheme="minorHAnsi" w:cstheme="minorHAnsi"/>
                <w:color w:val="414345"/>
              </w:rPr>
              <w:t>If the group is facing a serious issue and needs a course correction, they can reach out if significant external input</w:t>
            </w:r>
            <w:r w:rsidR="004A442C">
              <w:rPr>
                <w:rFonts w:asciiTheme="minorHAnsi" w:hAnsiTheme="minorHAnsi" w:cstheme="minorHAnsi"/>
                <w:color w:val="414345"/>
              </w:rPr>
              <w:t xml:space="preserve"> would </w:t>
            </w:r>
            <w:r>
              <w:rPr>
                <w:rFonts w:asciiTheme="minorHAnsi" w:hAnsiTheme="minorHAnsi" w:cstheme="minorHAnsi"/>
                <w:color w:val="414345"/>
              </w:rPr>
              <w:t>help.  Serious issues might include when a group member violates confidentiality resulting in a lack of trust.  The FinD Board will designate someone to meet with the small group to provide evaluation and support to get the group back on track.</w:t>
            </w:r>
          </w:p>
          <w:p w14:paraId="2654F07C" w14:textId="145933BE" w:rsidR="00CA4725" w:rsidRPr="00B876B2" w:rsidRDefault="00CA4725" w:rsidP="00CA4725">
            <w:pPr>
              <w:pStyle w:val="ListParagraph"/>
              <w:ind w:left="766"/>
              <w:rPr>
                <w:rFonts w:asciiTheme="minorHAnsi" w:hAnsiTheme="minorHAnsi" w:cstheme="minorHAnsi"/>
                <w:b/>
                <w:bCs/>
                <w:color w:val="414345"/>
              </w:rPr>
            </w:pPr>
            <w:r>
              <w:rPr>
                <w:rFonts w:asciiTheme="minorHAnsi" w:hAnsiTheme="minorHAnsi" w:cstheme="minorHAnsi"/>
                <w:color w:val="414345"/>
              </w:rPr>
              <w:lastRenderedPageBreak/>
              <w:t>NOTE:  Tier 3 is used when all group members agree this external help is needed.</w:t>
            </w:r>
          </w:p>
          <w:p w14:paraId="6B30BBA8" w14:textId="77777777" w:rsidR="00912A03" w:rsidRDefault="00912A03" w:rsidP="00912A03">
            <w:pPr>
              <w:rPr>
                <w:rFonts w:ascii="Open Sans" w:hAnsi="Open Sans" w:cs="Open Sans"/>
                <w:color w:val="414345"/>
              </w:rPr>
            </w:pPr>
          </w:p>
          <w:p w14:paraId="2D1A584C" w14:textId="0B2238B2" w:rsidR="00892DB4" w:rsidRPr="00912A03" w:rsidRDefault="00912A03" w:rsidP="00912A03">
            <w:pPr>
              <w:jc w:val="center"/>
              <w:rPr>
                <w:rFonts w:ascii="Open Sans" w:hAnsi="Open Sans" w:cs="Open Sans"/>
                <w:color w:val="414345"/>
              </w:rPr>
            </w:pPr>
            <w:r>
              <w:rPr>
                <w:noProof/>
              </w:rPr>
              <w:drawing>
                <wp:inline distT="0" distB="0" distL="0" distR="0" wp14:anchorId="102D8220" wp14:editId="5A7FD3DC">
                  <wp:extent cx="3692324" cy="1930411"/>
                  <wp:effectExtent l="19050" t="19050" r="2286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0851" cy="1940097"/>
                          </a:xfrm>
                          <a:prstGeom prst="rect">
                            <a:avLst/>
                          </a:prstGeom>
                          <a:ln>
                            <a:solidFill>
                              <a:schemeClr val="accent1"/>
                            </a:solidFill>
                          </a:ln>
                        </pic:spPr>
                      </pic:pic>
                    </a:graphicData>
                  </a:graphic>
                </wp:inline>
              </w:drawing>
            </w:r>
          </w:p>
        </w:tc>
      </w:tr>
      <w:tr w:rsidR="00F32973" w14:paraId="5283F59C" w14:textId="77777777" w:rsidTr="00990644">
        <w:tc>
          <w:tcPr>
            <w:tcW w:w="1540" w:type="dxa"/>
          </w:tcPr>
          <w:p w14:paraId="75463970" w14:textId="063F4399" w:rsidR="00F32973" w:rsidRDefault="00F32973" w:rsidP="002D60D0">
            <w:pPr>
              <w:rPr>
                <w:b/>
                <w:bCs/>
              </w:rPr>
            </w:pPr>
          </w:p>
        </w:tc>
        <w:tc>
          <w:tcPr>
            <w:tcW w:w="7815" w:type="dxa"/>
          </w:tcPr>
          <w:p w14:paraId="35D907B9" w14:textId="53D08E41" w:rsidR="0051512A" w:rsidRDefault="00A10B27" w:rsidP="004A2C5D">
            <w:pPr>
              <w:rPr>
                <w:b/>
                <w:bCs/>
              </w:rPr>
            </w:pPr>
            <w:r>
              <w:rPr>
                <w:b/>
                <w:bCs/>
              </w:rPr>
              <w:t>HIGH LOW TOOL</w:t>
            </w:r>
          </w:p>
          <w:p w14:paraId="57882B7A" w14:textId="77777777" w:rsidR="00A10B27" w:rsidRDefault="00A10B27" w:rsidP="004A2C5D">
            <w:pPr>
              <w:rPr>
                <w:b/>
                <w:bCs/>
              </w:rPr>
            </w:pPr>
          </w:p>
          <w:p w14:paraId="2216749A" w14:textId="772FDC58" w:rsidR="00F32973" w:rsidRPr="00B62503" w:rsidRDefault="00B876B2" w:rsidP="004A2C5D">
            <w:r>
              <w:t>The FinD High-Low tool is a proven way for small groups to go deeper in their understanding of one another as members share the highs and lows in aspects of their lives (business, personal, spiritual) as well as what</w:t>
            </w:r>
            <w:r w:rsidR="008846D6">
              <w:t xml:space="preserve"> </w:t>
            </w:r>
            <w:r>
              <w:t xml:space="preserve">they are facing on the horizon.   The High-Low session is a separate </w:t>
            </w:r>
            <w:r w:rsidR="00990644">
              <w:t>session but</w:t>
            </w:r>
            <w:r>
              <w:t xml:space="preserve"> can provide insights to a small group’s Health Check.</w:t>
            </w:r>
            <w:r w:rsidR="008978E8">
              <w:t xml:space="preserve">   </w:t>
            </w:r>
            <w:hyperlink r:id="rId12" w:history="1">
              <w:r w:rsidR="008978E8" w:rsidRPr="002930EF">
                <w:rPr>
                  <w:rStyle w:val="Hyperlink"/>
                </w:rPr>
                <w:t>https://finddiscipleship.org/wp-content/uploads/2021/04/FinD-High-Low-Guidelines-with-Table-Updated-2021-04.pdf</w:t>
              </w:r>
            </w:hyperlink>
            <w:r w:rsidR="008978E8">
              <w:t xml:space="preserve"> </w:t>
            </w:r>
          </w:p>
        </w:tc>
      </w:tr>
    </w:tbl>
    <w:p w14:paraId="70D9A7D1" w14:textId="6907DE41" w:rsidR="004A2C5D" w:rsidRDefault="004A2C5D" w:rsidP="00AE5BB5"/>
    <w:p w14:paraId="6DE66204" w14:textId="77777777" w:rsidR="004A2C5D" w:rsidRDefault="004A2C5D" w:rsidP="00AE5BB5"/>
    <w:p w14:paraId="7AD1C358" w14:textId="6C6DEF93" w:rsidR="000C54FC" w:rsidRDefault="0058457C" w:rsidP="00AE5BB5">
      <w:r w:rsidRPr="0027249F">
        <w:rPr>
          <w:b/>
          <w:bCs/>
          <w:color w:val="1F4E79" w:themeColor="accent5" w:themeShade="80"/>
          <w:u w:val="single"/>
        </w:rPr>
        <w:t>GOALS</w:t>
      </w:r>
      <w:r w:rsidR="003C6EA5">
        <w:rPr>
          <w:b/>
          <w:bCs/>
          <w:color w:val="1F4E79" w:themeColor="accent5" w:themeShade="80"/>
          <w:u w:val="single"/>
        </w:rPr>
        <w:t xml:space="preserve"> FOR 202</w:t>
      </w:r>
      <w:r w:rsidR="00B3132F">
        <w:rPr>
          <w:b/>
          <w:bCs/>
          <w:color w:val="1F4E79" w:themeColor="accent5" w:themeShade="80"/>
          <w:u w:val="single"/>
        </w:rPr>
        <w:t>2</w:t>
      </w:r>
      <w:r w:rsidR="003C320C">
        <w:t xml:space="preserve">:  </w:t>
      </w:r>
    </w:p>
    <w:p w14:paraId="508CC998" w14:textId="77777777" w:rsidR="00A10B27" w:rsidRDefault="00A10B27" w:rsidP="00AE5BB5"/>
    <w:p w14:paraId="1BFEBBBC" w14:textId="441EBB56" w:rsidR="000C54FC" w:rsidRDefault="006E5B4C" w:rsidP="00AE5BB5">
      <w:r>
        <w:t>The Health Check Committee plans to enhance the resources they offer as follows:</w:t>
      </w:r>
    </w:p>
    <w:p w14:paraId="6A05BA64" w14:textId="77777777" w:rsidR="00A10B27" w:rsidRDefault="00A10B27" w:rsidP="00AE5BB5"/>
    <w:p w14:paraId="0CC3C59A" w14:textId="5E75E8B9" w:rsidR="006E5B4C" w:rsidRDefault="00A10B27" w:rsidP="006E5B4C">
      <w:pPr>
        <w:pStyle w:val="ListParagraph"/>
        <w:numPr>
          <w:ilvl w:val="0"/>
          <w:numId w:val="23"/>
        </w:numPr>
      </w:pPr>
      <w:r>
        <w:rPr>
          <w:b/>
          <w:bCs/>
        </w:rPr>
        <w:t>Annual Member</w:t>
      </w:r>
      <w:r w:rsidR="006E5B4C">
        <w:rPr>
          <w:b/>
          <w:bCs/>
        </w:rPr>
        <w:t xml:space="preserve"> Survey (All FinD Small Groups):  </w:t>
      </w:r>
      <w:r w:rsidR="006E5B4C">
        <w:t xml:space="preserve">Take the results of the </w:t>
      </w:r>
      <w:r w:rsidR="00B3132F">
        <w:t xml:space="preserve">annual </w:t>
      </w:r>
      <w:r w:rsidR="006E5B4C">
        <w:t>survey</w:t>
      </w:r>
      <w:r w:rsidR="004A442C">
        <w:t xml:space="preserve"> </w:t>
      </w:r>
      <w:r w:rsidR="006E5B4C">
        <w:t>and work with the FinD Board</w:t>
      </w:r>
      <w:r>
        <w:t>, Committee Chairs, and Discipleship Council</w:t>
      </w:r>
      <w:r w:rsidR="006E5B4C">
        <w:t xml:space="preserve"> to incorporate those into the FinD </w:t>
      </w:r>
      <w:r w:rsidR="0094443A">
        <w:t>s</w:t>
      </w:r>
      <w:r w:rsidR="006E5B4C">
        <w:t>trategy.</w:t>
      </w:r>
    </w:p>
    <w:p w14:paraId="6CC4CA05" w14:textId="0399745B" w:rsidR="006E5B4C" w:rsidRDefault="006E5B4C" w:rsidP="002D60D0">
      <w:pPr>
        <w:pStyle w:val="ListParagraph"/>
        <w:numPr>
          <w:ilvl w:val="0"/>
          <w:numId w:val="23"/>
        </w:numPr>
      </w:pPr>
      <w:r w:rsidRPr="002F5EB6">
        <w:rPr>
          <w:b/>
          <w:bCs/>
        </w:rPr>
        <w:t xml:space="preserve">Health Check Tool (Guiderails Used by Individual Small Groups): </w:t>
      </w:r>
      <w:r w:rsidR="00227CF3">
        <w:t>Develop a</w:t>
      </w:r>
      <w:r w:rsidR="002F5EB6">
        <w:t>n o</w:t>
      </w:r>
      <w:r w:rsidR="00227CF3">
        <w:t xml:space="preserve">nline survey that more extensively identifies group dynamic shortfalls.  </w:t>
      </w:r>
      <w:r w:rsidR="002F5EB6">
        <w:t xml:space="preserve">Potentially develop a survey that can be used in the Tier 2 Peer Evaluations. </w:t>
      </w:r>
    </w:p>
    <w:p w14:paraId="22D9AA2C" w14:textId="136230C1" w:rsidR="000C54FC" w:rsidRDefault="000C54FC" w:rsidP="00AE5BB5"/>
    <w:p w14:paraId="38F51CA1" w14:textId="77777777" w:rsidR="000C54FC" w:rsidRDefault="000C54FC" w:rsidP="00AE5BB5"/>
    <w:p w14:paraId="492E1A1E" w14:textId="2983C479" w:rsidR="00AE5BB5" w:rsidRDefault="00AE5BB5" w:rsidP="00AE5BB5"/>
    <w:p w14:paraId="3F152C6D" w14:textId="77777777" w:rsidR="00501255" w:rsidRDefault="00501255" w:rsidP="00AE5BB5"/>
    <w:p w14:paraId="08ACD070" w14:textId="77777777" w:rsidR="00AE5BB5" w:rsidRDefault="00AE5BB5" w:rsidP="00AE5BB5">
      <w:pPr>
        <w:rPr>
          <w:b/>
          <w:bCs/>
        </w:rPr>
      </w:pPr>
    </w:p>
    <w:p w14:paraId="7FB233A5" w14:textId="1D263CA3" w:rsidR="00C87266" w:rsidRPr="00856530" w:rsidRDefault="00C87266" w:rsidP="008846D6">
      <w:pPr>
        <w:spacing w:after="160" w:line="259" w:lineRule="auto"/>
        <w:rPr>
          <w:rFonts w:ascii="Raleway" w:hAnsi="Raleway"/>
          <w:color w:val="404040"/>
          <w:sz w:val="26"/>
          <w:szCs w:val="26"/>
        </w:rPr>
      </w:pPr>
      <w:r>
        <w:t xml:space="preserve"> </w:t>
      </w:r>
    </w:p>
    <w:p w14:paraId="7DBDC2EA" w14:textId="61E8DD1E" w:rsidR="00C87266" w:rsidRDefault="00C87266">
      <w:pPr>
        <w:spacing w:after="160" w:line="259" w:lineRule="auto"/>
        <w:rPr>
          <w:rStyle w:val="Heading1Char"/>
          <w:b/>
          <w:bCs/>
          <w:highlight w:val="yellow"/>
        </w:rPr>
      </w:pPr>
    </w:p>
    <w:sectPr w:rsidR="00C87266" w:rsidSect="0099064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4EC2" w14:textId="77777777" w:rsidR="0033571F" w:rsidRDefault="0033571F" w:rsidP="0058481C">
      <w:r>
        <w:separator/>
      </w:r>
    </w:p>
  </w:endnote>
  <w:endnote w:type="continuationSeparator" w:id="0">
    <w:p w14:paraId="047BBD45" w14:textId="77777777" w:rsidR="0033571F" w:rsidRDefault="0033571F" w:rsidP="005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83899"/>
      <w:docPartObj>
        <w:docPartGallery w:val="Page Numbers (Bottom of Page)"/>
        <w:docPartUnique/>
      </w:docPartObj>
    </w:sdtPr>
    <w:sdtEndPr>
      <w:rPr>
        <w:rStyle w:val="PageNumber"/>
      </w:rPr>
    </w:sdtEndPr>
    <w:sdtContent>
      <w:p w14:paraId="788AA367" w14:textId="475AE7FF" w:rsidR="003C2FFA" w:rsidRDefault="003C2FFA" w:rsidP="00E15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009639"/>
      <w:docPartObj>
        <w:docPartGallery w:val="Page Numbers (Bottom of Page)"/>
        <w:docPartUnique/>
      </w:docPartObj>
    </w:sdtPr>
    <w:sdtEndPr>
      <w:rPr>
        <w:rStyle w:val="PageNumber"/>
      </w:rPr>
    </w:sdtEndPr>
    <w:sdtContent>
      <w:p w14:paraId="075DD3D2" w14:textId="04277E03" w:rsidR="007A2177" w:rsidRDefault="007A2177" w:rsidP="00E15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5897562"/>
      <w:docPartObj>
        <w:docPartGallery w:val="Page Numbers (Bottom of Page)"/>
        <w:docPartUnique/>
      </w:docPartObj>
    </w:sdtPr>
    <w:sdtEndPr>
      <w:rPr>
        <w:rStyle w:val="PageNumber"/>
      </w:rPr>
    </w:sdtEndPr>
    <w:sdtContent>
      <w:p w14:paraId="6674DD6B" w14:textId="5F2D3377" w:rsidR="007A2177" w:rsidRDefault="007A2177" w:rsidP="00E15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31D41" w14:textId="77777777" w:rsidR="0079258A" w:rsidRDefault="0079258A" w:rsidP="007A2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004C" w14:textId="78750BE2" w:rsidR="0079258A" w:rsidRDefault="003C2FFA" w:rsidP="007A2177">
    <w:pPr>
      <w:pStyle w:val="Footer"/>
      <w:ind w:right="360"/>
    </w:pPr>
    <w:r>
      <w:ptab w:relativeTo="margin" w:alignment="center" w:leader="none"/>
    </w:r>
    <w:r w:rsidR="004242C0">
      <w:fldChar w:fldCharType="begin"/>
    </w:r>
    <w:r w:rsidR="004242C0">
      <w:instrText xml:space="preserve"> PAGE  \* MERGEFORMAT </w:instrText>
    </w:r>
    <w:r w:rsidR="004242C0">
      <w:fldChar w:fldCharType="separate"/>
    </w:r>
    <w:r w:rsidR="004242C0">
      <w:rPr>
        <w:noProof/>
      </w:rPr>
      <w:t>1</w:t>
    </w:r>
    <w:r w:rsidR="004242C0">
      <w:fldChar w:fldCharType="end"/>
    </w:r>
    <w:r w:rsidR="004242C0">
      <w:t xml:space="preserve"> of </w:t>
    </w:r>
    <w:fldSimple w:instr=" NUMPAGES  \* MERGEFORMAT ">
      <w:r w:rsidR="004242C0">
        <w:rPr>
          <w:noProof/>
        </w:rPr>
        <w:t>9</w:t>
      </w:r>
    </w:fldSimple>
    <w:r>
      <w:ptab w:relativeTo="margin" w:alignment="right" w:leader="none"/>
    </w:r>
    <w:r w:rsidR="00990644">
      <w:t>02/18/2022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B3A8" w14:textId="77777777" w:rsidR="0033571F" w:rsidRDefault="0033571F" w:rsidP="0058481C">
      <w:r>
        <w:separator/>
      </w:r>
    </w:p>
  </w:footnote>
  <w:footnote w:type="continuationSeparator" w:id="0">
    <w:p w14:paraId="3DF05C86" w14:textId="77777777" w:rsidR="0033571F" w:rsidRDefault="0033571F" w:rsidP="0058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8E9" w14:textId="58296408" w:rsidR="00FC524F" w:rsidRDefault="00FC524F">
    <w:pPr>
      <w:pStyle w:val="Header"/>
    </w:pPr>
    <w:r>
      <w:tab/>
    </w:r>
    <w:r>
      <w:tab/>
    </w:r>
    <w:r>
      <w:rPr>
        <w:noProof/>
        <w:color w:val="1F4E79"/>
        <w:sz w:val="36"/>
        <w:szCs w:val="36"/>
      </w:rPr>
      <w:drawing>
        <wp:inline distT="0" distB="0" distL="0" distR="0" wp14:anchorId="532EEA4E" wp14:editId="28A329DB">
          <wp:extent cx="1443936" cy="472440"/>
          <wp:effectExtent l="0" t="0" r="4445"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_Full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460208" cy="477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2FD"/>
    <w:multiLevelType w:val="hybridMultilevel"/>
    <w:tmpl w:val="344A6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1697"/>
    <w:multiLevelType w:val="multilevel"/>
    <w:tmpl w:val="904A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0F0A"/>
    <w:multiLevelType w:val="hybridMultilevel"/>
    <w:tmpl w:val="3BD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30E"/>
    <w:multiLevelType w:val="hybridMultilevel"/>
    <w:tmpl w:val="472CC6DE"/>
    <w:lvl w:ilvl="0" w:tplc="08424B1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9DE"/>
    <w:multiLevelType w:val="hybridMultilevel"/>
    <w:tmpl w:val="4114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E2B64"/>
    <w:multiLevelType w:val="hybridMultilevel"/>
    <w:tmpl w:val="B238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32132"/>
    <w:multiLevelType w:val="hybridMultilevel"/>
    <w:tmpl w:val="843C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135CE"/>
    <w:multiLevelType w:val="hybridMultilevel"/>
    <w:tmpl w:val="D1925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F1EFA"/>
    <w:multiLevelType w:val="hybridMultilevel"/>
    <w:tmpl w:val="FE408B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FA3A3A"/>
    <w:multiLevelType w:val="hybridMultilevel"/>
    <w:tmpl w:val="8322352A"/>
    <w:lvl w:ilvl="0" w:tplc="BCF0B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A635D"/>
    <w:multiLevelType w:val="hybridMultilevel"/>
    <w:tmpl w:val="EF1A3A2C"/>
    <w:lvl w:ilvl="0" w:tplc="3634E87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EE5"/>
    <w:multiLevelType w:val="hybridMultilevel"/>
    <w:tmpl w:val="E6AE68D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0F23"/>
    <w:multiLevelType w:val="hybridMultilevel"/>
    <w:tmpl w:val="47CCB262"/>
    <w:lvl w:ilvl="0" w:tplc="08424B18">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C6424"/>
    <w:multiLevelType w:val="hybridMultilevel"/>
    <w:tmpl w:val="0C44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31845"/>
    <w:multiLevelType w:val="hybridMultilevel"/>
    <w:tmpl w:val="9B2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33B6E"/>
    <w:multiLevelType w:val="hybridMultilevel"/>
    <w:tmpl w:val="FE408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12DAA"/>
    <w:multiLevelType w:val="hybridMultilevel"/>
    <w:tmpl w:val="4118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72B5"/>
    <w:multiLevelType w:val="hybridMultilevel"/>
    <w:tmpl w:val="AAF643D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AF65E1"/>
    <w:multiLevelType w:val="hybridMultilevel"/>
    <w:tmpl w:val="9136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3542F"/>
    <w:multiLevelType w:val="hybridMultilevel"/>
    <w:tmpl w:val="D050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94750"/>
    <w:multiLevelType w:val="hybridMultilevel"/>
    <w:tmpl w:val="1CBEF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A124F1"/>
    <w:multiLevelType w:val="hybridMultilevel"/>
    <w:tmpl w:val="DBE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4F1"/>
    <w:multiLevelType w:val="multilevel"/>
    <w:tmpl w:val="5ED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308F9"/>
    <w:multiLevelType w:val="hybridMultilevel"/>
    <w:tmpl w:val="E69C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5D0C81"/>
    <w:multiLevelType w:val="hybridMultilevel"/>
    <w:tmpl w:val="C4B8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A618B"/>
    <w:multiLevelType w:val="hybridMultilevel"/>
    <w:tmpl w:val="4E2A1DF0"/>
    <w:lvl w:ilvl="0" w:tplc="D162505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3621F"/>
    <w:multiLevelType w:val="hybridMultilevel"/>
    <w:tmpl w:val="151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B0EC5"/>
    <w:multiLevelType w:val="multilevel"/>
    <w:tmpl w:val="9FC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D1E50"/>
    <w:multiLevelType w:val="hybridMultilevel"/>
    <w:tmpl w:val="853E18FC"/>
    <w:lvl w:ilvl="0" w:tplc="81260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0541E"/>
    <w:multiLevelType w:val="hybridMultilevel"/>
    <w:tmpl w:val="A218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433E7"/>
    <w:multiLevelType w:val="hybridMultilevel"/>
    <w:tmpl w:val="D99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935C8"/>
    <w:multiLevelType w:val="hybridMultilevel"/>
    <w:tmpl w:val="3BF8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20363E"/>
    <w:multiLevelType w:val="hybridMultilevel"/>
    <w:tmpl w:val="43F2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9A1E8A"/>
    <w:multiLevelType w:val="hybridMultilevel"/>
    <w:tmpl w:val="9DEE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2"/>
  </w:num>
  <w:num w:numId="4">
    <w:abstractNumId w:val="28"/>
  </w:num>
  <w:num w:numId="5">
    <w:abstractNumId w:val="3"/>
  </w:num>
  <w:num w:numId="6">
    <w:abstractNumId w:val="27"/>
  </w:num>
  <w:num w:numId="7">
    <w:abstractNumId w:val="1"/>
  </w:num>
  <w:num w:numId="8">
    <w:abstractNumId w:val="10"/>
  </w:num>
  <w:num w:numId="9">
    <w:abstractNumId w:val="8"/>
  </w:num>
  <w:num w:numId="10">
    <w:abstractNumId w:val="11"/>
  </w:num>
  <w:num w:numId="11">
    <w:abstractNumId w:val="0"/>
  </w:num>
  <w:num w:numId="12">
    <w:abstractNumId w:val="15"/>
  </w:num>
  <w:num w:numId="13">
    <w:abstractNumId w:val="18"/>
  </w:num>
  <w:num w:numId="14">
    <w:abstractNumId w:val="22"/>
  </w:num>
  <w:num w:numId="15">
    <w:abstractNumId w:val="29"/>
  </w:num>
  <w:num w:numId="16">
    <w:abstractNumId w:val="14"/>
  </w:num>
  <w:num w:numId="17">
    <w:abstractNumId w:val="30"/>
  </w:num>
  <w:num w:numId="18">
    <w:abstractNumId w:val="4"/>
  </w:num>
  <w:num w:numId="19">
    <w:abstractNumId w:val="26"/>
  </w:num>
  <w:num w:numId="20">
    <w:abstractNumId w:val="17"/>
  </w:num>
  <w:num w:numId="21">
    <w:abstractNumId w:val="6"/>
  </w:num>
  <w:num w:numId="22">
    <w:abstractNumId w:val="31"/>
  </w:num>
  <w:num w:numId="23">
    <w:abstractNumId w:val="33"/>
  </w:num>
  <w:num w:numId="24">
    <w:abstractNumId w:val="7"/>
  </w:num>
  <w:num w:numId="25">
    <w:abstractNumId w:val="32"/>
  </w:num>
  <w:num w:numId="26">
    <w:abstractNumId w:val="20"/>
  </w:num>
  <w:num w:numId="27">
    <w:abstractNumId w:val="21"/>
  </w:num>
  <w:num w:numId="28">
    <w:abstractNumId w:val="5"/>
  </w:num>
  <w:num w:numId="29">
    <w:abstractNumId w:val="16"/>
  </w:num>
  <w:num w:numId="30">
    <w:abstractNumId w:val="24"/>
  </w:num>
  <w:num w:numId="31">
    <w:abstractNumId w:val="9"/>
  </w:num>
  <w:num w:numId="32">
    <w:abstractNumId w:val="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5"/>
    <w:rsid w:val="0000144B"/>
    <w:rsid w:val="00010CEC"/>
    <w:rsid w:val="00017916"/>
    <w:rsid w:val="000355AD"/>
    <w:rsid w:val="000453BB"/>
    <w:rsid w:val="000552A3"/>
    <w:rsid w:val="00062E36"/>
    <w:rsid w:val="0009174B"/>
    <w:rsid w:val="00097FB3"/>
    <w:rsid w:val="000A0140"/>
    <w:rsid w:val="000A667A"/>
    <w:rsid w:val="000C54FC"/>
    <w:rsid w:val="000D47F2"/>
    <w:rsid w:val="000E3C0C"/>
    <w:rsid w:val="000F02C3"/>
    <w:rsid w:val="000F5F3B"/>
    <w:rsid w:val="00110250"/>
    <w:rsid w:val="001200B6"/>
    <w:rsid w:val="00125829"/>
    <w:rsid w:val="00184E08"/>
    <w:rsid w:val="0019135B"/>
    <w:rsid w:val="00193897"/>
    <w:rsid w:val="00193ECC"/>
    <w:rsid w:val="001A31CE"/>
    <w:rsid w:val="001A5709"/>
    <w:rsid w:val="001B5FC4"/>
    <w:rsid w:val="001D636F"/>
    <w:rsid w:val="001E1BAE"/>
    <w:rsid w:val="001E1E11"/>
    <w:rsid w:val="001E5B2E"/>
    <w:rsid w:val="001F6BE0"/>
    <w:rsid w:val="00210643"/>
    <w:rsid w:val="00227CF3"/>
    <w:rsid w:val="00270543"/>
    <w:rsid w:val="0027056C"/>
    <w:rsid w:val="0027249F"/>
    <w:rsid w:val="00282749"/>
    <w:rsid w:val="002A44E0"/>
    <w:rsid w:val="002B513E"/>
    <w:rsid w:val="002D60D0"/>
    <w:rsid w:val="002F5EB6"/>
    <w:rsid w:val="00310293"/>
    <w:rsid w:val="00315BC8"/>
    <w:rsid w:val="003200C3"/>
    <w:rsid w:val="0033571F"/>
    <w:rsid w:val="00343751"/>
    <w:rsid w:val="00344B2C"/>
    <w:rsid w:val="00351D7B"/>
    <w:rsid w:val="00352336"/>
    <w:rsid w:val="00356704"/>
    <w:rsid w:val="00370F9B"/>
    <w:rsid w:val="00375942"/>
    <w:rsid w:val="003B4C9F"/>
    <w:rsid w:val="003C2FFA"/>
    <w:rsid w:val="003C320C"/>
    <w:rsid w:val="003C6EA5"/>
    <w:rsid w:val="003D6A98"/>
    <w:rsid w:val="003E2362"/>
    <w:rsid w:val="003E27CD"/>
    <w:rsid w:val="003F0A86"/>
    <w:rsid w:val="003F2785"/>
    <w:rsid w:val="003F34FF"/>
    <w:rsid w:val="00410332"/>
    <w:rsid w:val="00422B5E"/>
    <w:rsid w:val="004242C0"/>
    <w:rsid w:val="00443C63"/>
    <w:rsid w:val="004444AF"/>
    <w:rsid w:val="00473573"/>
    <w:rsid w:val="004779A1"/>
    <w:rsid w:val="00480738"/>
    <w:rsid w:val="004816DA"/>
    <w:rsid w:val="004A2C5D"/>
    <w:rsid w:val="004A442C"/>
    <w:rsid w:val="004B58E4"/>
    <w:rsid w:val="004C1EE3"/>
    <w:rsid w:val="004C5BC1"/>
    <w:rsid w:val="004D16EE"/>
    <w:rsid w:val="004D679B"/>
    <w:rsid w:val="004E0F02"/>
    <w:rsid w:val="004F12F9"/>
    <w:rsid w:val="00501255"/>
    <w:rsid w:val="00511083"/>
    <w:rsid w:val="0051512A"/>
    <w:rsid w:val="00522971"/>
    <w:rsid w:val="005529C2"/>
    <w:rsid w:val="0056288F"/>
    <w:rsid w:val="0058457C"/>
    <w:rsid w:val="0058481C"/>
    <w:rsid w:val="00595C63"/>
    <w:rsid w:val="005A457D"/>
    <w:rsid w:val="005B1232"/>
    <w:rsid w:val="005C17E8"/>
    <w:rsid w:val="005D5FD6"/>
    <w:rsid w:val="005F1C2E"/>
    <w:rsid w:val="005F4B14"/>
    <w:rsid w:val="005F710D"/>
    <w:rsid w:val="0060798B"/>
    <w:rsid w:val="00613D4D"/>
    <w:rsid w:val="0064173D"/>
    <w:rsid w:val="0066692A"/>
    <w:rsid w:val="00680B23"/>
    <w:rsid w:val="00683915"/>
    <w:rsid w:val="00684875"/>
    <w:rsid w:val="006A0059"/>
    <w:rsid w:val="006B5B4A"/>
    <w:rsid w:val="006E5B4C"/>
    <w:rsid w:val="006E67E9"/>
    <w:rsid w:val="006F354E"/>
    <w:rsid w:val="006F4ACB"/>
    <w:rsid w:val="00700A9E"/>
    <w:rsid w:val="00714388"/>
    <w:rsid w:val="007360A6"/>
    <w:rsid w:val="00745E7F"/>
    <w:rsid w:val="00755CE8"/>
    <w:rsid w:val="007757EA"/>
    <w:rsid w:val="0079181E"/>
    <w:rsid w:val="0079258A"/>
    <w:rsid w:val="007935F4"/>
    <w:rsid w:val="007A2177"/>
    <w:rsid w:val="007A68DF"/>
    <w:rsid w:val="007A7721"/>
    <w:rsid w:val="007B618A"/>
    <w:rsid w:val="007D3F95"/>
    <w:rsid w:val="007D5025"/>
    <w:rsid w:val="007F6DA7"/>
    <w:rsid w:val="00803F42"/>
    <w:rsid w:val="00815AD9"/>
    <w:rsid w:val="0081735B"/>
    <w:rsid w:val="0082709C"/>
    <w:rsid w:val="00856530"/>
    <w:rsid w:val="0088235F"/>
    <w:rsid w:val="008846D6"/>
    <w:rsid w:val="0088490C"/>
    <w:rsid w:val="00892DB4"/>
    <w:rsid w:val="008969A6"/>
    <w:rsid w:val="008978E8"/>
    <w:rsid w:val="008A77F2"/>
    <w:rsid w:val="008B1982"/>
    <w:rsid w:val="008B1EFA"/>
    <w:rsid w:val="008B650C"/>
    <w:rsid w:val="008C43CB"/>
    <w:rsid w:val="008D2832"/>
    <w:rsid w:val="008D64B9"/>
    <w:rsid w:val="008E7624"/>
    <w:rsid w:val="008E7825"/>
    <w:rsid w:val="008F203B"/>
    <w:rsid w:val="008F31AA"/>
    <w:rsid w:val="008F56A5"/>
    <w:rsid w:val="00912A03"/>
    <w:rsid w:val="00914435"/>
    <w:rsid w:val="00930E94"/>
    <w:rsid w:val="00936088"/>
    <w:rsid w:val="00941DFF"/>
    <w:rsid w:val="0094443A"/>
    <w:rsid w:val="00946E8E"/>
    <w:rsid w:val="00960DA3"/>
    <w:rsid w:val="00965EA8"/>
    <w:rsid w:val="00985EE9"/>
    <w:rsid w:val="00990644"/>
    <w:rsid w:val="0099788E"/>
    <w:rsid w:val="009B1A47"/>
    <w:rsid w:val="009B673B"/>
    <w:rsid w:val="009D0FDC"/>
    <w:rsid w:val="009E0A97"/>
    <w:rsid w:val="009F0413"/>
    <w:rsid w:val="009F130F"/>
    <w:rsid w:val="009F3877"/>
    <w:rsid w:val="00A02534"/>
    <w:rsid w:val="00A10B27"/>
    <w:rsid w:val="00A45647"/>
    <w:rsid w:val="00A572E7"/>
    <w:rsid w:val="00A82AEC"/>
    <w:rsid w:val="00A971B8"/>
    <w:rsid w:val="00AA3A78"/>
    <w:rsid w:val="00AD1B2B"/>
    <w:rsid w:val="00AD7FB4"/>
    <w:rsid w:val="00AE5BB5"/>
    <w:rsid w:val="00B13C7B"/>
    <w:rsid w:val="00B16F15"/>
    <w:rsid w:val="00B25F42"/>
    <w:rsid w:val="00B3132F"/>
    <w:rsid w:val="00B32A30"/>
    <w:rsid w:val="00B477DE"/>
    <w:rsid w:val="00B528B1"/>
    <w:rsid w:val="00B5330D"/>
    <w:rsid w:val="00B54A99"/>
    <w:rsid w:val="00B62503"/>
    <w:rsid w:val="00B67750"/>
    <w:rsid w:val="00B751BA"/>
    <w:rsid w:val="00B876B2"/>
    <w:rsid w:val="00B975A2"/>
    <w:rsid w:val="00BB13DB"/>
    <w:rsid w:val="00BD7940"/>
    <w:rsid w:val="00C06AF1"/>
    <w:rsid w:val="00C461E6"/>
    <w:rsid w:val="00C479DC"/>
    <w:rsid w:val="00C54AA9"/>
    <w:rsid w:val="00C55173"/>
    <w:rsid w:val="00C65ACA"/>
    <w:rsid w:val="00C67AEC"/>
    <w:rsid w:val="00C71A95"/>
    <w:rsid w:val="00C87266"/>
    <w:rsid w:val="00C911F1"/>
    <w:rsid w:val="00CA4725"/>
    <w:rsid w:val="00CC6B78"/>
    <w:rsid w:val="00CE36E4"/>
    <w:rsid w:val="00CE4DF2"/>
    <w:rsid w:val="00CF1D1B"/>
    <w:rsid w:val="00D051BD"/>
    <w:rsid w:val="00D20622"/>
    <w:rsid w:val="00D43768"/>
    <w:rsid w:val="00D543CD"/>
    <w:rsid w:val="00D56A4C"/>
    <w:rsid w:val="00D726EF"/>
    <w:rsid w:val="00D97C16"/>
    <w:rsid w:val="00DA12DF"/>
    <w:rsid w:val="00DA7B92"/>
    <w:rsid w:val="00DC36D1"/>
    <w:rsid w:val="00DE1CCF"/>
    <w:rsid w:val="00DE6283"/>
    <w:rsid w:val="00DE66DD"/>
    <w:rsid w:val="00E041E3"/>
    <w:rsid w:val="00E112F4"/>
    <w:rsid w:val="00E11417"/>
    <w:rsid w:val="00E14880"/>
    <w:rsid w:val="00E2650C"/>
    <w:rsid w:val="00E35266"/>
    <w:rsid w:val="00E42521"/>
    <w:rsid w:val="00E469A7"/>
    <w:rsid w:val="00E5450D"/>
    <w:rsid w:val="00E67079"/>
    <w:rsid w:val="00E726ED"/>
    <w:rsid w:val="00E74A6B"/>
    <w:rsid w:val="00E92BFB"/>
    <w:rsid w:val="00E93A30"/>
    <w:rsid w:val="00E93A6C"/>
    <w:rsid w:val="00EB7BD8"/>
    <w:rsid w:val="00ED0D41"/>
    <w:rsid w:val="00F06803"/>
    <w:rsid w:val="00F32973"/>
    <w:rsid w:val="00F76324"/>
    <w:rsid w:val="00F90115"/>
    <w:rsid w:val="00F920B9"/>
    <w:rsid w:val="00F93471"/>
    <w:rsid w:val="00F97871"/>
    <w:rsid w:val="00FC524F"/>
    <w:rsid w:val="00FD66E5"/>
    <w:rsid w:val="00FF3037"/>
    <w:rsid w:val="00FF44E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1E68"/>
  <w15:docId w15:val="{89C07812-9FCC-45CC-806D-B71E94D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B5"/>
    <w:pPr>
      <w:spacing w:after="0" w:line="240" w:lineRule="auto"/>
    </w:pPr>
    <w:rPr>
      <w:rFonts w:ascii="Calibri" w:hAnsi="Calibri" w:cs="Calibri"/>
    </w:rPr>
  </w:style>
  <w:style w:type="paragraph" w:styleId="Heading1">
    <w:name w:val="heading 1"/>
    <w:basedOn w:val="Normal"/>
    <w:next w:val="Normal"/>
    <w:link w:val="Heading1Char"/>
    <w:uiPriority w:val="9"/>
    <w:qFormat/>
    <w:rsid w:val="000F0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B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B5"/>
    <w:pPr>
      <w:ind w:left="720"/>
    </w:pPr>
  </w:style>
  <w:style w:type="paragraph" w:styleId="Header">
    <w:name w:val="header"/>
    <w:basedOn w:val="Normal"/>
    <w:link w:val="HeaderChar"/>
    <w:uiPriority w:val="99"/>
    <w:unhideWhenUsed/>
    <w:rsid w:val="0058481C"/>
    <w:pPr>
      <w:tabs>
        <w:tab w:val="center" w:pos="4680"/>
        <w:tab w:val="right" w:pos="9360"/>
      </w:tabs>
    </w:pPr>
  </w:style>
  <w:style w:type="character" w:customStyle="1" w:styleId="HeaderChar">
    <w:name w:val="Header Char"/>
    <w:basedOn w:val="DefaultParagraphFont"/>
    <w:link w:val="Header"/>
    <w:uiPriority w:val="99"/>
    <w:rsid w:val="0058481C"/>
    <w:rPr>
      <w:rFonts w:ascii="Calibri" w:hAnsi="Calibri" w:cs="Calibri"/>
    </w:rPr>
  </w:style>
  <w:style w:type="paragraph" w:styleId="Footer">
    <w:name w:val="footer"/>
    <w:basedOn w:val="Normal"/>
    <w:link w:val="FooterChar"/>
    <w:uiPriority w:val="99"/>
    <w:unhideWhenUsed/>
    <w:rsid w:val="0058481C"/>
    <w:pPr>
      <w:tabs>
        <w:tab w:val="center" w:pos="4680"/>
        <w:tab w:val="right" w:pos="9360"/>
      </w:tabs>
    </w:pPr>
  </w:style>
  <w:style w:type="character" w:customStyle="1" w:styleId="FooterChar">
    <w:name w:val="Footer Char"/>
    <w:basedOn w:val="DefaultParagraphFont"/>
    <w:link w:val="Footer"/>
    <w:uiPriority w:val="99"/>
    <w:rsid w:val="0058481C"/>
    <w:rPr>
      <w:rFonts w:ascii="Calibri" w:hAnsi="Calibri" w:cs="Calibri"/>
    </w:rPr>
  </w:style>
  <w:style w:type="character" w:styleId="Hyperlink">
    <w:name w:val="Hyperlink"/>
    <w:basedOn w:val="DefaultParagraphFont"/>
    <w:uiPriority w:val="99"/>
    <w:unhideWhenUsed/>
    <w:rsid w:val="004D679B"/>
    <w:rPr>
      <w:color w:val="0000FF"/>
      <w:u w:val="single"/>
    </w:rPr>
  </w:style>
  <w:style w:type="character" w:customStyle="1" w:styleId="Heading2Char">
    <w:name w:val="Heading 2 Char"/>
    <w:basedOn w:val="DefaultParagraphFont"/>
    <w:link w:val="Heading2"/>
    <w:uiPriority w:val="9"/>
    <w:rsid w:val="006B5B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B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88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14880"/>
    <w:rPr>
      <w:b/>
      <w:bCs/>
    </w:rPr>
  </w:style>
  <w:style w:type="character" w:customStyle="1" w:styleId="Heading1Char">
    <w:name w:val="Heading 1 Char"/>
    <w:basedOn w:val="DefaultParagraphFont"/>
    <w:link w:val="Heading1"/>
    <w:uiPriority w:val="9"/>
    <w:rsid w:val="000F02C3"/>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D0D41"/>
    <w:rPr>
      <w:i/>
      <w:iCs/>
      <w:color w:val="4472C4" w:themeColor="accent1"/>
    </w:rPr>
  </w:style>
  <w:style w:type="paragraph" w:styleId="BalloonText">
    <w:name w:val="Balloon Text"/>
    <w:basedOn w:val="Normal"/>
    <w:link w:val="BalloonTextChar"/>
    <w:uiPriority w:val="99"/>
    <w:semiHidden/>
    <w:unhideWhenUsed/>
    <w:rsid w:val="00193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97"/>
    <w:rPr>
      <w:rFonts w:ascii="Segoe UI" w:hAnsi="Segoe UI" w:cs="Segoe UI"/>
      <w:sz w:val="18"/>
      <w:szCs w:val="18"/>
    </w:rPr>
  </w:style>
  <w:style w:type="character" w:styleId="CommentReference">
    <w:name w:val="annotation reference"/>
    <w:basedOn w:val="DefaultParagraphFont"/>
    <w:uiPriority w:val="99"/>
    <w:semiHidden/>
    <w:unhideWhenUsed/>
    <w:rsid w:val="004816DA"/>
    <w:rPr>
      <w:sz w:val="16"/>
      <w:szCs w:val="16"/>
    </w:rPr>
  </w:style>
  <w:style w:type="paragraph" w:styleId="CommentText">
    <w:name w:val="annotation text"/>
    <w:basedOn w:val="Normal"/>
    <w:link w:val="CommentTextChar"/>
    <w:uiPriority w:val="99"/>
    <w:semiHidden/>
    <w:unhideWhenUsed/>
    <w:rsid w:val="004816DA"/>
    <w:rPr>
      <w:sz w:val="20"/>
      <w:szCs w:val="20"/>
    </w:rPr>
  </w:style>
  <w:style w:type="character" w:customStyle="1" w:styleId="CommentTextChar">
    <w:name w:val="Comment Text Char"/>
    <w:basedOn w:val="DefaultParagraphFont"/>
    <w:link w:val="CommentText"/>
    <w:uiPriority w:val="99"/>
    <w:semiHidden/>
    <w:rsid w:val="004816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16DA"/>
    <w:rPr>
      <w:b/>
      <w:bCs/>
    </w:rPr>
  </w:style>
  <w:style w:type="character" w:customStyle="1" w:styleId="CommentSubjectChar">
    <w:name w:val="Comment Subject Char"/>
    <w:basedOn w:val="CommentTextChar"/>
    <w:link w:val="CommentSubject"/>
    <w:uiPriority w:val="99"/>
    <w:semiHidden/>
    <w:rsid w:val="004816DA"/>
    <w:rPr>
      <w:rFonts w:ascii="Calibri" w:hAnsi="Calibri" w:cs="Calibri"/>
      <w:b/>
      <w:bCs/>
      <w:sz w:val="20"/>
      <w:szCs w:val="20"/>
    </w:rPr>
  </w:style>
  <w:style w:type="character" w:styleId="UnresolvedMention">
    <w:name w:val="Unresolved Mention"/>
    <w:basedOn w:val="DefaultParagraphFont"/>
    <w:uiPriority w:val="99"/>
    <w:semiHidden/>
    <w:unhideWhenUsed/>
    <w:rsid w:val="008978E8"/>
    <w:rPr>
      <w:color w:val="605E5C"/>
      <w:shd w:val="clear" w:color="auto" w:fill="E1DFDD"/>
    </w:rPr>
  </w:style>
  <w:style w:type="character" w:styleId="PageNumber">
    <w:name w:val="page number"/>
    <w:basedOn w:val="DefaultParagraphFont"/>
    <w:uiPriority w:val="99"/>
    <w:semiHidden/>
    <w:unhideWhenUsed/>
    <w:rsid w:val="007A2177"/>
  </w:style>
  <w:style w:type="character" w:styleId="FollowedHyperlink">
    <w:name w:val="FollowedHyperlink"/>
    <w:basedOn w:val="DefaultParagraphFont"/>
    <w:uiPriority w:val="99"/>
    <w:semiHidden/>
    <w:unhideWhenUsed/>
    <w:rsid w:val="00944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94">
      <w:bodyDiv w:val="1"/>
      <w:marLeft w:val="0"/>
      <w:marRight w:val="0"/>
      <w:marTop w:val="0"/>
      <w:marBottom w:val="0"/>
      <w:divBdr>
        <w:top w:val="none" w:sz="0" w:space="0" w:color="auto"/>
        <w:left w:val="none" w:sz="0" w:space="0" w:color="auto"/>
        <w:bottom w:val="none" w:sz="0" w:space="0" w:color="auto"/>
        <w:right w:val="none" w:sz="0" w:space="0" w:color="auto"/>
      </w:divBdr>
    </w:div>
    <w:div w:id="116485407">
      <w:bodyDiv w:val="1"/>
      <w:marLeft w:val="0"/>
      <w:marRight w:val="0"/>
      <w:marTop w:val="0"/>
      <w:marBottom w:val="0"/>
      <w:divBdr>
        <w:top w:val="none" w:sz="0" w:space="0" w:color="auto"/>
        <w:left w:val="none" w:sz="0" w:space="0" w:color="auto"/>
        <w:bottom w:val="none" w:sz="0" w:space="0" w:color="auto"/>
        <w:right w:val="none" w:sz="0" w:space="0" w:color="auto"/>
      </w:divBdr>
    </w:div>
    <w:div w:id="162671341">
      <w:bodyDiv w:val="1"/>
      <w:marLeft w:val="0"/>
      <w:marRight w:val="0"/>
      <w:marTop w:val="0"/>
      <w:marBottom w:val="0"/>
      <w:divBdr>
        <w:top w:val="none" w:sz="0" w:space="0" w:color="auto"/>
        <w:left w:val="none" w:sz="0" w:space="0" w:color="auto"/>
        <w:bottom w:val="none" w:sz="0" w:space="0" w:color="auto"/>
        <w:right w:val="none" w:sz="0" w:space="0" w:color="auto"/>
      </w:divBdr>
    </w:div>
    <w:div w:id="179321750">
      <w:bodyDiv w:val="1"/>
      <w:marLeft w:val="0"/>
      <w:marRight w:val="0"/>
      <w:marTop w:val="0"/>
      <w:marBottom w:val="0"/>
      <w:divBdr>
        <w:top w:val="none" w:sz="0" w:space="0" w:color="auto"/>
        <w:left w:val="none" w:sz="0" w:space="0" w:color="auto"/>
        <w:bottom w:val="none" w:sz="0" w:space="0" w:color="auto"/>
        <w:right w:val="none" w:sz="0" w:space="0" w:color="auto"/>
      </w:divBdr>
    </w:div>
    <w:div w:id="213155377">
      <w:bodyDiv w:val="1"/>
      <w:marLeft w:val="0"/>
      <w:marRight w:val="0"/>
      <w:marTop w:val="0"/>
      <w:marBottom w:val="0"/>
      <w:divBdr>
        <w:top w:val="none" w:sz="0" w:space="0" w:color="auto"/>
        <w:left w:val="none" w:sz="0" w:space="0" w:color="auto"/>
        <w:bottom w:val="none" w:sz="0" w:space="0" w:color="auto"/>
        <w:right w:val="none" w:sz="0" w:space="0" w:color="auto"/>
      </w:divBdr>
    </w:div>
    <w:div w:id="250167507">
      <w:bodyDiv w:val="1"/>
      <w:marLeft w:val="0"/>
      <w:marRight w:val="0"/>
      <w:marTop w:val="0"/>
      <w:marBottom w:val="0"/>
      <w:divBdr>
        <w:top w:val="none" w:sz="0" w:space="0" w:color="auto"/>
        <w:left w:val="none" w:sz="0" w:space="0" w:color="auto"/>
        <w:bottom w:val="none" w:sz="0" w:space="0" w:color="auto"/>
        <w:right w:val="none" w:sz="0" w:space="0" w:color="auto"/>
      </w:divBdr>
      <w:divsChild>
        <w:div w:id="385684935">
          <w:marLeft w:val="0"/>
          <w:marRight w:val="0"/>
          <w:marTop w:val="375"/>
          <w:marBottom w:val="0"/>
          <w:divBdr>
            <w:top w:val="none" w:sz="0" w:space="0" w:color="auto"/>
            <w:left w:val="none" w:sz="0" w:space="0" w:color="auto"/>
            <w:bottom w:val="none" w:sz="0" w:space="0" w:color="auto"/>
            <w:right w:val="none" w:sz="0" w:space="0" w:color="auto"/>
          </w:divBdr>
        </w:div>
        <w:div w:id="1062677522">
          <w:marLeft w:val="0"/>
          <w:marRight w:val="0"/>
          <w:marTop w:val="375"/>
          <w:marBottom w:val="0"/>
          <w:divBdr>
            <w:top w:val="none" w:sz="0" w:space="0" w:color="auto"/>
            <w:left w:val="none" w:sz="0" w:space="0" w:color="auto"/>
            <w:bottom w:val="none" w:sz="0" w:space="0" w:color="auto"/>
            <w:right w:val="none" w:sz="0" w:space="0" w:color="auto"/>
          </w:divBdr>
        </w:div>
        <w:div w:id="1069772435">
          <w:marLeft w:val="0"/>
          <w:marRight w:val="0"/>
          <w:marTop w:val="375"/>
          <w:marBottom w:val="0"/>
          <w:divBdr>
            <w:top w:val="none" w:sz="0" w:space="0" w:color="auto"/>
            <w:left w:val="none" w:sz="0" w:space="0" w:color="auto"/>
            <w:bottom w:val="none" w:sz="0" w:space="0" w:color="auto"/>
            <w:right w:val="none" w:sz="0" w:space="0" w:color="auto"/>
          </w:divBdr>
        </w:div>
      </w:divsChild>
    </w:div>
    <w:div w:id="725376426">
      <w:bodyDiv w:val="1"/>
      <w:marLeft w:val="0"/>
      <w:marRight w:val="0"/>
      <w:marTop w:val="0"/>
      <w:marBottom w:val="0"/>
      <w:divBdr>
        <w:top w:val="none" w:sz="0" w:space="0" w:color="auto"/>
        <w:left w:val="none" w:sz="0" w:space="0" w:color="auto"/>
        <w:bottom w:val="none" w:sz="0" w:space="0" w:color="auto"/>
        <w:right w:val="none" w:sz="0" w:space="0" w:color="auto"/>
      </w:divBdr>
    </w:div>
    <w:div w:id="732896429">
      <w:bodyDiv w:val="1"/>
      <w:marLeft w:val="0"/>
      <w:marRight w:val="0"/>
      <w:marTop w:val="0"/>
      <w:marBottom w:val="0"/>
      <w:divBdr>
        <w:top w:val="none" w:sz="0" w:space="0" w:color="auto"/>
        <w:left w:val="none" w:sz="0" w:space="0" w:color="auto"/>
        <w:bottom w:val="none" w:sz="0" w:space="0" w:color="auto"/>
        <w:right w:val="none" w:sz="0" w:space="0" w:color="auto"/>
      </w:divBdr>
    </w:div>
    <w:div w:id="769199789">
      <w:bodyDiv w:val="1"/>
      <w:marLeft w:val="0"/>
      <w:marRight w:val="0"/>
      <w:marTop w:val="0"/>
      <w:marBottom w:val="0"/>
      <w:divBdr>
        <w:top w:val="none" w:sz="0" w:space="0" w:color="auto"/>
        <w:left w:val="none" w:sz="0" w:space="0" w:color="auto"/>
        <w:bottom w:val="none" w:sz="0" w:space="0" w:color="auto"/>
        <w:right w:val="none" w:sz="0" w:space="0" w:color="auto"/>
      </w:divBdr>
    </w:div>
    <w:div w:id="769281950">
      <w:bodyDiv w:val="1"/>
      <w:marLeft w:val="0"/>
      <w:marRight w:val="0"/>
      <w:marTop w:val="0"/>
      <w:marBottom w:val="0"/>
      <w:divBdr>
        <w:top w:val="none" w:sz="0" w:space="0" w:color="auto"/>
        <w:left w:val="none" w:sz="0" w:space="0" w:color="auto"/>
        <w:bottom w:val="none" w:sz="0" w:space="0" w:color="auto"/>
        <w:right w:val="none" w:sz="0" w:space="0" w:color="auto"/>
      </w:divBdr>
    </w:div>
    <w:div w:id="1014039457">
      <w:bodyDiv w:val="1"/>
      <w:marLeft w:val="0"/>
      <w:marRight w:val="0"/>
      <w:marTop w:val="0"/>
      <w:marBottom w:val="0"/>
      <w:divBdr>
        <w:top w:val="none" w:sz="0" w:space="0" w:color="auto"/>
        <w:left w:val="none" w:sz="0" w:space="0" w:color="auto"/>
        <w:bottom w:val="none" w:sz="0" w:space="0" w:color="auto"/>
        <w:right w:val="none" w:sz="0" w:space="0" w:color="auto"/>
      </w:divBdr>
    </w:div>
    <w:div w:id="1115372821">
      <w:bodyDiv w:val="1"/>
      <w:marLeft w:val="0"/>
      <w:marRight w:val="0"/>
      <w:marTop w:val="0"/>
      <w:marBottom w:val="0"/>
      <w:divBdr>
        <w:top w:val="none" w:sz="0" w:space="0" w:color="auto"/>
        <w:left w:val="none" w:sz="0" w:space="0" w:color="auto"/>
        <w:bottom w:val="none" w:sz="0" w:space="0" w:color="auto"/>
        <w:right w:val="none" w:sz="0" w:space="0" w:color="auto"/>
      </w:divBdr>
    </w:div>
    <w:div w:id="1185286170">
      <w:bodyDiv w:val="1"/>
      <w:marLeft w:val="0"/>
      <w:marRight w:val="0"/>
      <w:marTop w:val="0"/>
      <w:marBottom w:val="0"/>
      <w:divBdr>
        <w:top w:val="none" w:sz="0" w:space="0" w:color="auto"/>
        <w:left w:val="none" w:sz="0" w:space="0" w:color="auto"/>
        <w:bottom w:val="none" w:sz="0" w:space="0" w:color="auto"/>
        <w:right w:val="none" w:sz="0" w:space="0" w:color="auto"/>
      </w:divBdr>
    </w:div>
    <w:div w:id="1268198084">
      <w:bodyDiv w:val="1"/>
      <w:marLeft w:val="0"/>
      <w:marRight w:val="0"/>
      <w:marTop w:val="0"/>
      <w:marBottom w:val="0"/>
      <w:divBdr>
        <w:top w:val="none" w:sz="0" w:space="0" w:color="auto"/>
        <w:left w:val="none" w:sz="0" w:space="0" w:color="auto"/>
        <w:bottom w:val="none" w:sz="0" w:space="0" w:color="auto"/>
        <w:right w:val="none" w:sz="0" w:space="0" w:color="auto"/>
      </w:divBdr>
    </w:div>
    <w:div w:id="1485315275">
      <w:bodyDiv w:val="1"/>
      <w:marLeft w:val="0"/>
      <w:marRight w:val="0"/>
      <w:marTop w:val="0"/>
      <w:marBottom w:val="0"/>
      <w:divBdr>
        <w:top w:val="none" w:sz="0" w:space="0" w:color="auto"/>
        <w:left w:val="none" w:sz="0" w:space="0" w:color="auto"/>
        <w:bottom w:val="none" w:sz="0" w:space="0" w:color="auto"/>
        <w:right w:val="none" w:sz="0" w:space="0" w:color="auto"/>
      </w:divBdr>
    </w:div>
    <w:div w:id="1512068568">
      <w:bodyDiv w:val="1"/>
      <w:marLeft w:val="0"/>
      <w:marRight w:val="0"/>
      <w:marTop w:val="0"/>
      <w:marBottom w:val="0"/>
      <w:divBdr>
        <w:top w:val="none" w:sz="0" w:space="0" w:color="auto"/>
        <w:left w:val="none" w:sz="0" w:space="0" w:color="auto"/>
        <w:bottom w:val="none" w:sz="0" w:space="0" w:color="auto"/>
        <w:right w:val="none" w:sz="0" w:space="0" w:color="auto"/>
      </w:divBdr>
    </w:div>
    <w:div w:id="1600598229">
      <w:bodyDiv w:val="1"/>
      <w:marLeft w:val="0"/>
      <w:marRight w:val="0"/>
      <w:marTop w:val="0"/>
      <w:marBottom w:val="0"/>
      <w:divBdr>
        <w:top w:val="none" w:sz="0" w:space="0" w:color="auto"/>
        <w:left w:val="none" w:sz="0" w:space="0" w:color="auto"/>
        <w:bottom w:val="none" w:sz="0" w:space="0" w:color="auto"/>
        <w:right w:val="none" w:sz="0" w:space="0" w:color="auto"/>
      </w:divBdr>
    </w:div>
    <w:div w:id="1628392140">
      <w:bodyDiv w:val="1"/>
      <w:marLeft w:val="0"/>
      <w:marRight w:val="0"/>
      <w:marTop w:val="0"/>
      <w:marBottom w:val="0"/>
      <w:divBdr>
        <w:top w:val="none" w:sz="0" w:space="0" w:color="auto"/>
        <w:left w:val="none" w:sz="0" w:space="0" w:color="auto"/>
        <w:bottom w:val="none" w:sz="0" w:space="0" w:color="auto"/>
        <w:right w:val="none" w:sz="0" w:space="0" w:color="auto"/>
      </w:divBdr>
    </w:div>
    <w:div w:id="1641114490">
      <w:bodyDiv w:val="1"/>
      <w:marLeft w:val="0"/>
      <w:marRight w:val="0"/>
      <w:marTop w:val="0"/>
      <w:marBottom w:val="0"/>
      <w:divBdr>
        <w:top w:val="none" w:sz="0" w:space="0" w:color="auto"/>
        <w:left w:val="none" w:sz="0" w:space="0" w:color="auto"/>
        <w:bottom w:val="none" w:sz="0" w:space="0" w:color="auto"/>
        <w:right w:val="none" w:sz="0" w:space="0" w:color="auto"/>
      </w:divBdr>
    </w:div>
    <w:div w:id="1686176342">
      <w:bodyDiv w:val="1"/>
      <w:marLeft w:val="0"/>
      <w:marRight w:val="0"/>
      <w:marTop w:val="0"/>
      <w:marBottom w:val="0"/>
      <w:divBdr>
        <w:top w:val="none" w:sz="0" w:space="0" w:color="auto"/>
        <w:left w:val="none" w:sz="0" w:space="0" w:color="auto"/>
        <w:bottom w:val="none" w:sz="0" w:space="0" w:color="auto"/>
        <w:right w:val="none" w:sz="0" w:space="0" w:color="auto"/>
      </w:divBdr>
    </w:div>
    <w:div w:id="1736509524">
      <w:bodyDiv w:val="1"/>
      <w:marLeft w:val="0"/>
      <w:marRight w:val="0"/>
      <w:marTop w:val="0"/>
      <w:marBottom w:val="0"/>
      <w:divBdr>
        <w:top w:val="none" w:sz="0" w:space="0" w:color="auto"/>
        <w:left w:val="none" w:sz="0" w:space="0" w:color="auto"/>
        <w:bottom w:val="none" w:sz="0" w:space="0" w:color="auto"/>
        <w:right w:val="none" w:sz="0" w:space="0" w:color="auto"/>
      </w:divBdr>
    </w:div>
    <w:div w:id="1909997472">
      <w:bodyDiv w:val="1"/>
      <w:marLeft w:val="0"/>
      <w:marRight w:val="0"/>
      <w:marTop w:val="0"/>
      <w:marBottom w:val="0"/>
      <w:divBdr>
        <w:top w:val="none" w:sz="0" w:space="0" w:color="auto"/>
        <w:left w:val="none" w:sz="0" w:space="0" w:color="auto"/>
        <w:bottom w:val="none" w:sz="0" w:space="0" w:color="auto"/>
        <w:right w:val="none" w:sz="0" w:space="0" w:color="auto"/>
      </w:divBdr>
    </w:div>
    <w:div w:id="1982684592">
      <w:bodyDiv w:val="1"/>
      <w:marLeft w:val="0"/>
      <w:marRight w:val="0"/>
      <w:marTop w:val="0"/>
      <w:marBottom w:val="0"/>
      <w:divBdr>
        <w:top w:val="none" w:sz="0" w:space="0" w:color="auto"/>
        <w:left w:val="none" w:sz="0" w:space="0" w:color="auto"/>
        <w:bottom w:val="none" w:sz="0" w:space="0" w:color="auto"/>
        <w:right w:val="none" w:sz="0" w:space="0" w:color="auto"/>
      </w:divBdr>
    </w:div>
    <w:div w:id="1994524097">
      <w:bodyDiv w:val="1"/>
      <w:marLeft w:val="0"/>
      <w:marRight w:val="0"/>
      <w:marTop w:val="0"/>
      <w:marBottom w:val="0"/>
      <w:divBdr>
        <w:top w:val="none" w:sz="0" w:space="0" w:color="auto"/>
        <w:left w:val="none" w:sz="0" w:space="0" w:color="auto"/>
        <w:bottom w:val="none" w:sz="0" w:space="0" w:color="auto"/>
        <w:right w:val="none" w:sz="0" w:space="0" w:color="auto"/>
      </w:divBdr>
    </w:div>
    <w:div w:id="2009938382">
      <w:bodyDiv w:val="1"/>
      <w:marLeft w:val="0"/>
      <w:marRight w:val="0"/>
      <w:marTop w:val="0"/>
      <w:marBottom w:val="0"/>
      <w:divBdr>
        <w:top w:val="none" w:sz="0" w:space="0" w:color="auto"/>
        <w:left w:val="none" w:sz="0" w:space="0" w:color="auto"/>
        <w:bottom w:val="none" w:sz="0" w:space="0" w:color="auto"/>
        <w:right w:val="none" w:sz="0" w:space="0" w:color="auto"/>
      </w:divBdr>
    </w:div>
    <w:div w:id="2065517512">
      <w:bodyDiv w:val="1"/>
      <w:marLeft w:val="0"/>
      <w:marRight w:val="0"/>
      <w:marTop w:val="0"/>
      <w:marBottom w:val="0"/>
      <w:divBdr>
        <w:top w:val="none" w:sz="0" w:space="0" w:color="auto"/>
        <w:left w:val="none" w:sz="0" w:space="0" w:color="auto"/>
        <w:bottom w:val="none" w:sz="0" w:space="0" w:color="auto"/>
        <w:right w:val="none" w:sz="0" w:space="0" w:color="auto"/>
      </w:divBdr>
    </w:div>
    <w:div w:id="2065830787">
      <w:bodyDiv w:val="1"/>
      <w:marLeft w:val="0"/>
      <w:marRight w:val="0"/>
      <w:marTop w:val="0"/>
      <w:marBottom w:val="0"/>
      <w:divBdr>
        <w:top w:val="none" w:sz="0" w:space="0" w:color="auto"/>
        <w:left w:val="none" w:sz="0" w:space="0" w:color="auto"/>
        <w:bottom w:val="none" w:sz="0" w:space="0" w:color="auto"/>
        <w:right w:val="none" w:sz="0" w:space="0" w:color="auto"/>
      </w:divBdr>
    </w:div>
    <w:div w:id="2066025408">
      <w:bodyDiv w:val="1"/>
      <w:marLeft w:val="0"/>
      <w:marRight w:val="0"/>
      <w:marTop w:val="0"/>
      <w:marBottom w:val="0"/>
      <w:divBdr>
        <w:top w:val="none" w:sz="0" w:space="0" w:color="auto"/>
        <w:left w:val="none" w:sz="0" w:space="0" w:color="auto"/>
        <w:bottom w:val="none" w:sz="0" w:space="0" w:color="auto"/>
        <w:right w:val="none" w:sz="0" w:space="0" w:color="auto"/>
      </w:divBdr>
    </w:div>
    <w:div w:id="213551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ddiscipleship.org/wp-content/uploads/2021/04/FinD-High-Low-Guidelines-with-Table-Updated-2021-0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inddiscipleship.org/small-group-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7A8BAEF7F3749B2E79E3D113136A4" ma:contentTypeVersion="4" ma:contentTypeDescription="Create a new document." ma:contentTypeScope="" ma:versionID="5bf4bf0c6371b3f54127254fe2927134">
  <xsd:schema xmlns:xsd="http://www.w3.org/2001/XMLSchema" xmlns:xs="http://www.w3.org/2001/XMLSchema" xmlns:p="http://schemas.microsoft.com/office/2006/metadata/properties" xmlns:ns2="248e8403-f5d4-4c36-abaa-9eaa653dda3b" targetNamespace="http://schemas.microsoft.com/office/2006/metadata/properties" ma:root="true" ma:fieldsID="20e49801017fd7faa59a426955eebada" ns2:_="">
    <xsd:import namespace="248e8403-f5d4-4c36-abaa-9eaa653dd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e8403-f5d4-4c36-abaa-9eaa653dd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F90C4-7E90-4BD9-89C5-99BB8DAC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e8403-f5d4-4c36-abaa-9eaa653dd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E80F-F7DB-43B9-92EC-567DD4CB7C1A}">
  <ds:schemaRefs>
    <ds:schemaRef ds:uri="http://schemas.microsoft.com/sharepoint/v3/contenttype/forms"/>
  </ds:schemaRefs>
</ds:datastoreItem>
</file>

<file path=customXml/itemProps3.xml><?xml version="1.0" encoding="utf-8"?>
<ds:datastoreItem xmlns:ds="http://schemas.openxmlformats.org/officeDocument/2006/customXml" ds:itemID="{D406FB71-7BB9-4F53-86ED-D1CCCB324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Harrington</dc:creator>
  <cp:keywords/>
  <dc:description/>
  <cp:lastModifiedBy>Melissa Hyde</cp:lastModifiedBy>
  <cp:revision>8</cp:revision>
  <cp:lastPrinted>2021-11-15T22:32:00Z</cp:lastPrinted>
  <dcterms:created xsi:type="dcterms:W3CDTF">2022-02-18T18:21:00Z</dcterms:created>
  <dcterms:modified xsi:type="dcterms:W3CDTF">2022-02-21T16:11:00Z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0x010100E507A8BAEF7F3749B2E79E3D113136A4</vt:lpwstr>
  </property>
</Properties>
</file>